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CF0" w:rsidRPr="00523B1A" w:rsidRDefault="00523B1A" w:rsidP="00EE33AB">
      <w:pPr>
        <w:rPr>
          <w:lang w:val="nl"/>
        </w:rPr>
      </w:pPr>
      <w:r w:rsidRPr="00523B1A">
        <w:rPr>
          <w:lang w:val="nl"/>
        </w:rPr>
        <w:t>Aanbesteding 2015 10463</w:t>
      </w:r>
      <w:r w:rsidR="001F5843" w:rsidRPr="00523B1A">
        <w:rPr>
          <w:lang w:val="nl"/>
        </w:rPr>
        <w:t xml:space="preserve"> </w:t>
      </w:r>
      <w:r w:rsidRPr="00523B1A">
        <w:rPr>
          <w:lang w:val="nl"/>
        </w:rPr>
        <w:t>Api Management</w:t>
      </w:r>
    </w:p>
    <w:p w:rsidR="00CE3CF0" w:rsidRPr="00523B1A" w:rsidRDefault="001F5843" w:rsidP="00EE33AB">
      <w:pPr>
        <w:rPr>
          <w:lang w:val="nl"/>
        </w:rPr>
      </w:pPr>
      <w:r w:rsidRPr="00523B1A">
        <w:rPr>
          <w:lang w:val="nl"/>
        </w:rPr>
        <w:t>Vragen bij het bestek en antwoorden</w:t>
      </w:r>
    </w:p>
    <w:p w:rsidR="00FC7558" w:rsidRDefault="001F5843" w:rsidP="00EE33AB">
      <w:pPr>
        <w:rPr>
          <w:b/>
          <w:color w:val="FF0000"/>
          <w:sz w:val="24"/>
          <w:szCs w:val="24"/>
          <w:lang w:val="nl"/>
        </w:rPr>
      </w:pPr>
      <w:r w:rsidRPr="00EE33AB">
        <w:rPr>
          <w:b/>
          <w:color w:val="FF0000"/>
          <w:sz w:val="24"/>
          <w:szCs w:val="24"/>
          <w:lang w:val="nl"/>
        </w:rPr>
        <w:t xml:space="preserve">De vragen/antwoorden aangeduid in </w:t>
      </w:r>
      <w:r w:rsidRPr="00EE33AB">
        <w:rPr>
          <w:b/>
          <w:color w:val="FF0000"/>
          <w:sz w:val="24"/>
          <w:szCs w:val="24"/>
          <w:highlight w:val="yellow"/>
          <w:lang w:val="nl"/>
        </w:rPr>
        <w:t>xxxxx</w:t>
      </w:r>
      <w:r w:rsidRPr="00EE33AB">
        <w:rPr>
          <w:b/>
          <w:color w:val="FF0000"/>
          <w:sz w:val="24"/>
          <w:szCs w:val="24"/>
          <w:lang w:val="nl"/>
        </w:rPr>
        <w:t xml:space="preserve"> moeten nog beantwoord worden. Download regelmatig de meest recente versie. Wij vullen constant aan met nieuwe binnen gekomen vragen en antwoorden.</w:t>
      </w:r>
    </w:p>
    <w:p w:rsidR="00EE33AB" w:rsidRPr="00EE33AB" w:rsidRDefault="00EE33AB" w:rsidP="00EE33AB">
      <w:pPr>
        <w:rPr>
          <w:b/>
          <w:color w:val="FF0000"/>
          <w:sz w:val="24"/>
          <w:szCs w:val="24"/>
          <w:lang w:val="nl"/>
        </w:rPr>
      </w:pPr>
    </w:p>
    <w:p w:rsidR="00523B1A" w:rsidRPr="00EE33AB" w:rsidRDefault="00523B1A" w:rsidP="00EE33AB">
      <w:pPr>
        <w:pStyle w:val="Kop1"/>
        <w:rPr>
          <w:rStyle w:val="Kop1Char"/>
          <w:rFonts w:cs="Calibri"/>
          <w:b/>
          <w:lang w:val="nl"/>
        </w:rPr>
      </w:pPr>
      <w:r w:rsidRPr="00EE33AB">
        <w:rPr>
          <w:rStyle w:val="Kop1Char"/>
          <w:b/>
        </w:rPr>
        <w:t>De Contextbeschrijving in Bijlage 3 (pagina 32) schets een beeld maar graag zouden we zo specifiek mogelijk weten:</w:t>
      </w:r>
    </w:p>
    <w:p w:rsidR="00523B1A" w:rsidRPr="00EE33AB" w:rsidRDefault="00523B1A" w:rsidP="00EE33AB">
      <w:pPr>
        <w:ind w:left="360"/>
      </w:pPr>
      <w:r w:rsidRPr="00523B1A">
        <w:br/>
      </w:r>
      <w:r w:rsidRPr="00EE33AB">
        <w:rPr>
          <w:b/>
        </w:rPr>
        <w:t>Vraag:</w:t>
      </w:r>
      <w:r w:rsidRPr="00EE33AB">
        <w:t xml:space="preserve"> wat is de huidige hoeveelheid API’s en wat is de te verwachten totale hoeveelheid API’s over 3 jaar?</w:t>
      </w:r>
    </w:p>
    <w:p w:rsidR="00523B1A" w:rsidRPr="00EE33AB" w:rsidRDefault="00523B1A" w:rsidP="00EE33AB">
      <w:pPr>
        <w:ind w:left="360"/>
      </w:pPr>
    </w:p>
    <w:p w:rsidR="00523B1A" w:rsidRPr="00EE33AB" w:rsidRDefault="00523B1A" w:rsidP="00EE33AB">
      <w:pPr>
        <w:ind w:left="360"/>
      </w:pPr>
      <w:r w:rsidRPr="00EE33AB">
        <w:rPr>
          <w:b/>
        </w:rPr>
        <w:t>Antwoord</w:t>
      </w:r>
      <w:r w:rsidRPr="00EE33AB">
        <w:t>: We verwachten na één jaar 5-10 API's, na drie jaar een 30-tal.</w:t>
      </w:r>
    </w:p>
    <w:p w:rsidR="00CE3CF0" w:rsidRPr="00EE33AB" w:rsidRDefault="00523B1A" w:rsidP="00EE33AB">
      <w:pPr>
        <w:ind w:left="360"/>
      </w:pPr>
      <w:r w:rsidRPr="00EE33AB">
        <w:br/>
      </w:r>
      <w:r w:rsidRPr="00EE33AB">
        <w:rPr>
          <w:b/>
        </w:rPr>
        <w:t>Vraag</w:t>
      </w:r>
      <w:r w:rsidRPr="00EE33AB">
        <w:t>: wat is het huidige totaal aantal requests per dag en het te verwachten totaal aantal requests per dag over 3 jaar?</w:t>
      </w:r>
    </w:p>
    <w:p w:rsidR="00523B1A" w:rsidRPr="00EE33AB" w:rsidRDefault="00523B1A" w:rsidP="00EE33AB">
      <w:pPr>
        <w:ind w:left="360"/>
      </w:pPr>
    </w:p>
    <w:p w:rsidR="00523B1A" w:rsidRPr="00EE33AB" w:rsidRDefault="00523B1A" w:rsidP="00EE33AB">
      <w:pPr>
        <w:ind w:left="360"/>
      </w:pPr>
      <w:r w:rsidRPr="00EE33AB">
        <w:rPr>
          <w:b/>
        </w:rPr>
        <w:t>Antwoord</w:t>
      </w:r>
      <w:r w:rsidRPr="00EE33AB">
        <w:t>: We verwachten na één jaar 50.000 requests per dag. Na drie jaar verwachten we twee miljoen requests per dag.</w:t>
      </w:r>
    </w:p>
    <w:p w:rsidR="00523B1A" w:rsidRPr="00EE33AB" w:rsidRDefault="00523B1A" w:rsidP="00EE33AB">
      <w:pPr>
        <w:ind w:left="360"/>
      </w:pPr>
    </w:p>
    <w:p w:rsidR="00523B1A" w:rsidRPr="00EE33AB" w:rsidRDefault="00523B1A" w:rsidP="00EE33AB">
      <w:pPr>
        <w:ind w:left="360"/>
      </w:pPr>
      <w:r w:rsidRPr="00EE33AB">
        <w:t>Dit zijn uiteraard schattingen die van een aantal assumpties uitgaan die inhoudelijk kunnen veranderen, net als de planning hiervan.</w:t>
      </w:r>
    </w:p>
    <w:p w:rsidR="00523B1A" w:rsidRDefault="00523B1A" w:rsidP="00EE33AB">
      <w:pPr>
        <w:rPr>
          <w:lang w:val="nl"/>
        </w:rPr>
      </w:pPr>
    </w:p>
    <w:p w:rsidR="00523B1A" w:rsidRPr="00523B1A" w:rsidRDefault="00523B1A" w:rsidP="00EE33AB">
      <w:pPr>
        <w:pStyle w:val="Kop1"/>
      </w:pPr>
      <w:r w:rsidRPr="00523B1A">
        <w:t>De website met de vragen en antwoorden (https://www.vdab.be/bestekken/dossier2015/10463/) lijkt niet beschikbaar te zijn. Klopt dit? Vanaf wanneer wordt hij beschikbaar gemaakt?</w:t>
      </w:r>
    </w:p>
    <w:p w:rsidR="00523B1A" w:rsidRDefault="00523B1A" w:rsidP="00EE33AB">
      <w:pPr>
        <w:pStyle w:val="Kop1"/>
        <w:numPr>
          <w:ilvl w:val="0"/>
          <w:numId w:val="0"/>
        </w:numPr>
        <w:ind w:left="360"/>
        <w:rPr>
          <w:lang w:val="nl"/>
        </w:rPr>
      </w:pPr>
    </w:p>
    <w:p w:rsidR="00523B1A" w:rsidRDefault="00523B1A" w:rsidP="00EE33AB">
      <w:pPr>
        <w:ind w:left="360"/>
        <w:rPr>
          <w:lang w:val="nl"/>
        </w:rPr>
      </w:pPr>
      <w:r w:rsidRPr="00EE33AB">
        <w:rPr>
          <w:b/>
          <w:lang w:val="nl"/>
        </w:rPr>
        <w:t>Antw</w:t>
      </w:r>
      <w:r w:rsidR="00EE33AB" w:rsidRPr="00EE33AB">
        <w:rPr>
          <w:b/>
          <w:lang w:val="nl"/>
        </w:rPr>
        <w:t>oord</w:t>
      </w:r>
      <w:r w:rsidR="00EE33AB">
        <w:rPr>
          <w:lang w:val="nl"/>
        </w:rPr>
        <w:t>: De website is beschikbaar van zodra de eerste antwoorden gepubliceerd worden.</w:t>
      </w:r>
    </w:p>
    <w:p w:rsidR="00523B1A" w:rsidRPr="00523B1A" w:rsidRDefault="00523B1A" w:rsidP="00EE33AB">
      <w:pPr>
        <w:rPr>
          <w:lang w:val="nl"/>
        </w:rPr>
      </w:pPr>
    </w:p>
    <w:p w:rsidR="0045455B" w:rsidRPr="0045455B" w:rsidRDefault="00523B1A" w:rsidP="0045455B">
      <w:pPr>
        <w:pStyle w:val="Kop1"/>
        <w:rPr>
          <w:lang w:val="nl"/>
        </w:rPr>
      </w:pPr>
      <w:r w:rsidRPr="0045455B">
        <w:rPr>
          <w:lang w:val="nl"/>
        </w:rPr>
        <w:t>p1.  Wat bedoelt VDAB met "offerte tegen prijslijst"?. De excel "277079_</w:t>
      </w:r>
      <w:r w:rsidR="00EE33AB" w:rsidRPr="0045455B">
        <w:rPr>
          <w:lang w:val="nl"/>
        </w:rPr>
        <w:t xml:space="preserve"> </w:t>
      </w:r>
      <w:r w:rsidRPr="0045455B">
        <w:rPr>
          <w:lang w:val="nl"/>
        </w:rPr>
        <w:t xml:space="preserve">" voorziet maar één veld voor de licentie prijs. Het is niet duidelijk voor ons welke lijst bedoeld wordt. Daar er ook geen duidelijke gegevens zijn ivm de verwachte workload zouden we een standard config willen aanbieden met uitbreidingsmogelijkheden. Kan dit? Zo ja, mogen we dit scenario in een apart document beschrijven met de prijzen? </w:t>
      </w:r>
    </w:p>
    <w:p w:rsidR="00EE33AB" w:rsidRDefault="00EE33AB" w:rsidP="00EE33AB">
      <w:pPr>
        <w:ind w:left="360"/>
        <w:rPr>
          <w:lang w:val="nl"/>
        </w:rPr>
      </w:pPr>
      <w:r w:rsidRPr="00EE33AB">
        <w:rPr>
          <w:b/>
          <w:lang w:val="nl"/>
        </w:rPr>
        <w:lastRenderedPageBreak/>
        <w:t>Antwoord</w:t>
      </w:r>
      <w:r>
        <w:rPr>
          <w:lang w:val="nl"/>
        </w:rPr>
        <w:t xml:space="preserve">: Dii is de geijkte terminologie. Het volstaat om het </w:t>
      </w:r>
      <w:r w:rsidRPr="00EE33AB">
        <w:rPr>
          <w:lang w:val="nl"/>
        </w:rPr>
        <w:t>Gunningraster OO 2015_10463 API Management - NAAM FIRMA.xlsx</w:t>
      </w:r>
      <w:r>
        <w:rPr>
          <w:lang w:val="nl"/>
        </w:rPr>
        <w:t xml:space="preserve"> in te vullen</w:t>
      </w:r>
    </w:p>
    <w:p w:rsidR="00EE33AB" w:rsidRPr="00EE33AB" w:rsidRDefault="00EE33AB" w:rsidP="00EE33AB">
      <w:pPr>
        <w:rPr>
          <w:lang w:val="nl"/>
        </w:rPr>
      </w:pPr>
    </w:p>
    <w:p w:rsidR="00523B1A" w:rsidRPr="0045455B" w:rsidRDefault="00523B1A" w:rsidP="00EE33AB">
      <w:pPr>
        <w:pStyle w:val="Kop1"/>
        <w:rPr>
          <w:lang w:val="nl"/>
        </w:rPr>
      </w:pPr>
      <w:r w:rsidRPr="0045455B">
        <w:rPr>
          <w:lang w:val="nl"/>
        </w:rPr>
        <w:t xml:space="preserve">Onze oplossing kan zowel on-premise als via SAAS aangeboden worden. Is er een bepaalde voorkeur voor VDAB? Kunnen we voor beide oplossingen een prijs bepalen of moet de leverancier reeds een finale keuze maken? </w:t>
      </w:r>
    </w:p>
    <w:p w:rsidR="00523B1A" w:rsidRDefault="00523B1A" w:rsidP="00EE33AB">
      <w:pPr>
        <w:pStyle w:val="Kop1"/>
        <w:numPr>
          <w:ilvl w:val="0"/>
          <w:numId w:val="0"/>
        </w:numPr>
        <w:ind w:left="360"/>
        <w:rPr>
          <w:lang w:val="nl"/>
        </w:rPr>
      </w:pPr>
    </w:p>
    <w:p w:rsidR="00EE33AB" w:rsidRPr="00EE33AB" w:rsidRDefault="00EE33AB" w:rsidP="00EE33AB">
      <w:pPr>
        <w:ind w:left="360"/>
        <w:rPr>
          <w:lang w:val="nl"/>
        </w:rPr>
      </w:pPr>
      <w:r>
        <w:rPr>
          <w:lang w:val="nl"/>
        </w:rPr>
        <w:t>Antwoord:</w:t>
      </w:r>
      <w:r w:rsidR="0045455B" w:rsidRPr="0045455B">
        <w:t xml:space="preserve"> We hebben geen voorkeur voor SaaS of on-premise. De aanbieder dient zich er wel bewust van te zijn dat er persoonlijke gegevens verwerkt zullen worden door de API's, zodat er voldaan moet worden aan de richtlijnen van bijlage 4. </w:t>
      </w:r>
    </w:p>
    <w:p w:rsidR="00EE33AB" w:rsidRPr="00EE33AB" w:rsidRDefault="00EE33AB" w:rsidP="00EE33AB">
      <w:pPr>
        <w:rPr>
          <w:lang w:val="nl"/>
        </w:rPr>
      </w:pPr>
    </w:p>
    <w:p w:rsidR="00523B1A" w:rsidRPr="0045455B" w:rsidRDefault="00523B1A" w:rsidP="00EE33AB">
      <w:pPr>
        <w:pStyle w:val="Kop1"/>
        <w:rPr>
          <w:lang w:val="nl"/>
        </w:rPr>
      </w:pPr>
      <w:r w:rsidRPr="0045455B">
        <w:rPr>
          <w:lang w:val="nl"/>
        </w:rPr>
        <w:t xml:space="preserve">Op pagina 34 worden een aantal gegevens weergegeven ivm de verwachte load. Er zijn nog verschillende scenarios die niet duidelijk zijn (bvb onafhankelijke ontwikkelaars) naar load. Graag zouden we werken met gedocumenteerde veronderstellingen zodat we een duidelijke sizing kunnen doen van de oplossing. Is dit toegestaan? Zo ja dan stellen we voor om deze in een apart document op te nemen. Kan dit? </w:t>
      </w:r>
    </w:p>
    <w:p w:rsidR="00523B1A" w:rsidRPr="00EE33AB" w:rsidRDefault="00523B1A" w:rsidP="00EE33AB">
      <w:pPr>
        <w:pStyle w:val="Kop1"/>
        <w:numPr>
          <w:ilvl w:val="0"/>
          <w:numId w:val="0"/>
        </w:numPr>
        <w:ind w:left="360"/>
        <w:rPr>
          <w:color w:val="FF0000"/>
          <w:lang w:val="nl"/>
        </w:rPr>
      </w:pPr>
    </w:p>
    <w:p w:rsidR="00EE33AB" w:rsidRDefault="00EE33AB" w:rsidP="00EE33AB">
      <w:pPr>
        <w:ind w:left="360"/>
        <w:rPr>
          <w:lang w:val="nl"/>
        </w:rPr>
      </w:pPr>
      <w:r>
        <w:rPr>
          <w:lang w:val="nl"/>
        </w:rPr>
        <w:t>Antwoord:</w:t>
      </w:r>
      <w:r w:rsidR="0045455B" w:rsidRPr="0045455B">
        <w:t xml:space="preserve"> </w:t>
      </w:r>
      <w:r w:rsidR="0045455B" w:rsidRPr="0045455B">
        <w:rPr>
          <w:lang w:val="nl"/>
        </w:rPr>
        <w:t>Er mogen inderdaad een aantal veronderstellingen gedocumenteerd worden. De scoring houdt hier echter geen rekening mee.</w:t>
      </w:r>
    </w:p>
    <w:p w:rsidR="00EE33AB" w:rsidRPr="00EE33AB" w:rsidRDefault="00EE33AB" w:rsidP="00EE33AB">
      <w:pPr>
        <w:rPr>
          <w:lang w:val="nl"/>
        </w:rPr>
      </w:pPr>
    </w:p>
    <w:p w:rsidR="00523B1A" w:rsidRDefault="00523B1A" w:rsidP="00EE33AB">
      <w:pPr>
        <w:pStyle w:val="Kop1"/>
        <w:rPr>
          <w:lang w:val="nl"/>
        </w:rPr>
      </w:pPr>
      <w:r w:rsidRPr="00523B1A">
        <w:rPr>
          <w:lang w:val="nl"/>
        </w:rPr>
        <w:t>Graag hadden we kort onze visie rond API Management beschreven. Kan dit in een apart document toegevoegd worden?</w:t>
      </w:r>
    </w:p>
    <w:p w:rsidR="00EE33AB" w:rsidRDefault="00EE33AB" w:rsidP="00EE33AB">
      <w:pPr>
        <w:rPr>
          <w:lang w:val="nl"/>
        </w:rPr>
      </w:pPr>
    </w:p>
    <w:p w:rsidR="00EE33AB" w:rsidRDefault="00EE33AB" w:rsidP="00EE33AB">
      <w:pPr>
        <w:ind w:left="360"/>
        <w:rPr>
          <w:lang w:val="nl"/>
        </w:rPr>
      </w:pPr>
      <w:r>
        <w:rPr>
          <w:lang w:val="nl"/>
        </w:rPr>
        <w:t>Antwoord: ja, dat kan.</w:t>
      </w:r>
      <w:r w:rsidR="0045455B">
        <w:rPr>
          <w:lang w:val="nl"/>
        </w:rPr>
        <w:t xml:space="preserve"> </w:t>
      </w:r>
      <w:r w:rsidR="0045455B" w:rsidRPr="0045455B">
        <w:rPr>
          <w:lang w:val="nl"/>
        </w:rPr>
        <w:t>De visie rond API management kan</w:t>
      </w:r>
      <w:r w:rsidR="0045455B">
        <w:rPr>
          <w:lang w:val="nl"/>
        </w:rPr>
        <w:t xml:space="preserve"> ook</w:t>
      </w:r>
      <w:r w:rsidR="0045455B" w:rsidRPr="0045455B">
        <w:rPr>
          <w:lang w:val="nl"/>
        </w:rPr>
        <w:t xml:space="preserve"> toegelicht worden tijdens de presentatie na het uitvoeren van de POC.</w:t>
      </w:r>
    </w:p>
    <w:p w:rsidR="002C766A" w:rsidRDefault="002C766A" w:rsidP="00EE33AB">
      <w:pPr>
        <w:ind w:left="360"/>
        <w:rPr>
          <w:lang w:val="nl"/>
        </w:rPr>
      </w:pPr>
    </w:p>
    <w:p w:rsidR="002C766A" w:rsidRPr="00AD705B" w:rsidRDefault="002C766A" w:rsidP="002C766A">
      <w:pPr>
        <w:pStyle w:val="Kop1"/>
        <w:rPr>
          <w:lang w:val="nl"/>
        </w:rPr>
      </w:pPr>
      <w:r w:rsidRPr="00AD705B">
        <w:rPr>
          <w:lang w:val="nl"/>
        </w:rPr>
        <w:t>Wat voor type hosting wenst de VDAB?: lokale installatie (on-premise), SaaS-dienstverlening (cloud) of Hybrid (on-premise en cloud) ?</w:t>
      </w:r>
    </w:p>
    <w:p w:rsidR="002C766A" w:rsidRDefault="002C766A" w:rsidP="002C766A">
      <w:pPr>
        <w:ind w:left="360"/>
        <w:rPr>
          <w:lang w:val="nl"/>
        </w:rPr>
      </w:pPr>
      <w:r>
        <w:rPr>
          <w:lang w:val="nl"/>
        </w:rPr>
        <w:t>Antwoord:</w:t>
      </w:r>
      <w:r w:rsidR="00AD705B">
        <w:rPr>
          <w:lang w:val="nl"/>
        </w:rPr>
        <w:t xml:space="preserve"> </w:t>
      </w:r>
      <w:r w:rsidR="00AD705B" w:rsidRPr="00AD705B">
        <w:rPr>
          <w:lang w:val="nl"/>
        </w:rPr>
        <w:t>We hebben geen voorkeur voor SaaS of on-premise. De aanbieder dient zich er wel bewust van te zijn dat er persoonlijke gegevens verwerkt zullen worden door de API's, zodat er voldaan moet worden aan de richtlijnen van bijlage 4</w:t>
      </w:r>
      <w:r w:rsidR="00AD705B">
        <w:rPr>
          <w:lang w:val="nl"/>
        </w:rPr>
        <w:t>.</w:t>
      </w:r>
    </w:p>
    <w:p w:rsidR="002C766A" w:rsidRPr="00AD705B" w:rsidRDefault="002C766A" w:rsidP="002C766A">
      <w:pPr>
        <w:ind w:left="360"/>
        <w:rPr>
          <w:lang w:val="nl"/>
        </w:rPr>
      </w:pPr>
    </w:p>
    <w:p w:rsidR="002C766A" w:rsidRPr="00AD705B" w:rsidRDefault="002C766A" w:rsidP="002C766A">
      <w:pPr>
        <w:pStyle w:val="Kop1"/>
        <w:rPr>
          <w:lang w:val="nl"/>
        </w:rPr>
      </w:pPr>
      <w:r w:rsidRPr="00AD705B">
        <w:rPr>
          <w:lang w:val="nl"/>
        </w:rPr>
        <w:t>Welke aantallen API-calls verwacht de VDAB in de komende drie jaren 2016, 2017, 2018 die verwerkt worden door het API Management Platform?</w:t>
      </w:r>
    </w:p>
    <w:p w:rsidR="002C766A" w:rsidRPr="002C766A" w:rsidRDefault="002C766A" w:rsidP="002C766A">
      <w:pPr>
        <w:ind w:left="360"/>
        <w:rPr>
          <w:lang w:val="nl"/>
        </w:rPr>
      </w:pPr>
      <w:r>
        <w:rPr>
          <w:lang w:val="nl"/>
        </w:rPr>
        <w:t>Antwoord:</w:t>
      </w:r>
      <w:r w:rsidR="00AD705B">
        <w:rPr>
          <w:lang w:val="nl"/>
        </w:rPr>
        <w:t xml:space="preserve"> </w:t>
      </w:r>
      <w:r w:rsidR="00AD705B" w:rsidRPr="00AD705B">
        <w:rPr>
          <w:lang w:val="nl"/>
        </w:rPr>
        <w:t>We verwachten na één jaar 50.000 requests per dag. Na drie jaar verwachten we twee miljoen requests per dag.</w:t>
      </w:r>
    </w:p>
    <w:p w:rsidR="002C766A" w:rsidRPr="002C766A" w:rsidRDefault="002C766A" w:rsidP="002C766A">
      <w:pPr>
        <w:ind w:left="360"/>
        <w:rPr>
          <w:lang w:val="nl"/>
        </w:rPr>
      </w:pPr>
      <w:r w:rsidRPr="002C766A">
        <w:rPr>
          <w:lang w:val="nl"/>
        </w:rPr>
        <w:lastRenderedPageBreak/>
        <w:t xml:space="preserve"> </w:t>
      </w:r>
    </w:p>
    <w:p w:rsidR="002C766A" w:rsidRPr="00AD705B" w:rsidRDefault="00577B76" w:rsidP="00577B76">
      <w:pPr>
        <w:pStyle w:val="Kop1"/>
        <w:rPr>
          <w:lang w:val="nl"/>
        </w:rPr>
      </w:pPr>
      <w:r w:rsidRPr="00AD705B">
        <w:rPr>
          <w:lang w:val="nl"/>
        </w:rPr>
        <w:t>I</w:t>
      </w:r>
      <w:r w:rsidR="002C766A" w:rsidRPr="00AD705B">
        <w:rPr>
          <w:lang w:val="nl"/>
        </w:rPr>
        <w:t>n geval van een lokale installatie:</w:t>
      </w:r>
    </w:p>
    <w:p w:rsidR="00577B76" w:rsidRPr="00AD705B" w:rsidRDefault="002C766A" w:rsidP="00577B76">
      <w:pPr>
        <w:pStyle w:val="Lijstalinea"/>
        <w:numPr>
          <w:ilvl w:val="0"/>
          <w:numId w:val="48"/>
        </w:numPr>
        <w:rPr>
          <w:b/>
          <w:lang w:val="nl"/>
        </w:rPr>
      </w:pPr>
      <w:r w:rsidRPr="00AD705B">
        <w:rPr>
          <w:b/>
          <w:lang w:val="nl"/>
        </w:rPr>
        <w:t>Verwacht de VDAB dat de productie-omgeving ingericht wordt als een high availability omgeving (twee identieke omgevingen met een load balancer, alternatief is een enkelvoudige omgeving)?</w:t>
      </w:r>
    </w:p>
    <w:p w:rsidR="00577B76" w:rsidRPr="00AD705B" w:rsidRDefault="002C766A" w:rsidP="00577B76">
      <w:pPr>
        <w:pStyle w:val="Lijstalinea"/>
        <w:numPr>
          <w:ilvl w:val="0"/>
          <w:numId w:val="48"/>
        </w:numPr>
        <w:rPr>
          <w:b/>
          <w:lang w:val="nl"/>
        </w:rPr>
      </w:pPr>
      <w:r w:rsidRPr="00AD705B">
        <w:rPr>
          <w:b/>
          <w:lang w:val="nl"/>
        </w:rPr>
        <w:t>Verwacht de VDAB dat er naast de productie-omgeving ook een uitwijk-omgeving ingericht wordt (conform dezelfde eisen/inrichting als de productie-omgeving)?</w:t>
      </w:r>
    </w:p>
    <w:p w:rsidR="002C766A" w:rsidRPr="00AD705B" w:rsidRDefault="002C766A" w:rsidP="00577B76">
      <w:pPr>
        <w:pStyle w:val="Lijstalinea"/>
        <w:numPr>
          <w:ilvl w:val="0"/>
          <w:numId w:val="48"/>
        </w:numPr>
        <w:rPr>
          <w:b/>
          <w:lang w:val="nl"/>
        </w:rPr>
      </w:pPr>
      <w:r w:rsidRPr="00AD705B">
        <w:rPr>
          <w:b/>
          <w:lang w:val="nl"/>
        </w:rPr>
        <w:t>Indien er sprake is van een high availability omgeving en ook een uitwijk-omgeving: dient de uitwijk-omgeving ook high available te zijn of mag dit een enkelvoudige omgeving zijn?</w:t>
      </w:r>
    </w:p>
    <w:p w:rsidR="00AD705B" w:rsidRPr="00AD705B" w:rsidRDefault="00577B76" w:rsidP="00AD705B">
      <w:pPr>
        <w:ind w:left="360"/>
        <w:rPr>
          <w:lang w:val="nl"/>
        </w:rPr>
      </w:pPr>
      <w:r>
        <w:rPr>
          <w:lang w:val="nl"/>
        </w:rPr>
        <w:t>Antwoord:</w:t>
      </w:r>
      <w:r w:rsidR="00AD705B">
        <w:rPr>
          <w:lang w:val="nl"/>
        </w:rPr>
        <w:t xml:space="preserve"> </w:t>
      </w:r>
      <w:r w:rsidR="00AD705B" w:rsidRPr="00AD705B">
        <w:rPr>
          <w:lang w:val="nl"/>
        </w:rPr>
        <w:t>De gevraagde omgevingen in het kader van dit lastenboek zijn gedocumenteerd in het document "Bestek OO 2015_ 10463 API Management", sectie 1.4. Hierbij is de preproductie-omgeving een identieke omgeving aan de productie-omgeving. Beide omgevingen dienen high available uitgevoerd te worden, waarbij gebruik gemaakt kan worden van de loadbalancer van VDAB. Voor de volledigheid lijsten we de gevraagde omgevingen nogmaals op:</w:t>
      </w:r>
    </w:p>
    <w:p w:rsidR="00AD705B" w:rsidRPr="00AD705B" w:rsidRDefault="00AD705B" w:rsidP="00AD705B">
      <w:pPr>
        <w:ind w:left="720"/>
        <w:rPr>
          <w:lang w:val="nl"/>
        </w:rPr>
      </w:pPr>
      <w:r w:rsidRPr="00AD705B">
        <w:rPr>
          <w:lang w:val="nl"/>
        </w:rPr>
        <w:t>o    Productie: high available</w:t>
      </w:r>
    </w:p>
    <w:p w:rsidR="00AD705B" w:rsidRPr="00AD705B" w:rsidRDefault="00AD705B" w:rsidP="00AD705B">
      <w:pPr>
        <w:ind w:left="720"/>
        <w:rPr>
          <w:lang w:val="nl"/>
        </w:rPr>
      </w:pPr>
      <w:r w:rsidRPr="00AD705B">
        <w:rPr>
          <w:lang w:val="nl"/>
        </w:rPr>
        <w:t>o    Preproductie: high available</w:t>
      </w:r>
    </w:p>
    <w:p w:rsidR="00AD705B" w:rsidRPr="00AD705B" w:rsidRDefault="00AD705B" w:rsidP="00AD705B">
      <w:pPr>
        <w:ind w:left="720"/>
        <w:rPr>
          <w:lang w:val="nl"/>
        </w:rPr>
      </w:pPr>
      <w:r w:rsidRPr="00AD705B">
        <w:rPr>
          <w:lang w:val="nl"/>
        </w:rPr>
        <w:t>o    Test: niet high available</w:t>
      </w:r>
    </w:p>
    <w:p w:rsidR="00577B76" w:rsidRDefault="00AD705B" w:rsidP="00AD705B">
      <w:pPr>
        <w:ind w:left="720"/>
        <w:rPr>
          <w:lang w:val="nl"/>
        </w:rPr>
      </w:pPr>
      <w:r w:rsidRPr="00AD705B">
        <w:rPr>
          <w:lang w:val="nl"/>
        </w:rPr>
        <w:t>o    Development: niet high available.</w:t>
      </w:r>
    </w:p>
    <w:p w:rsidR="00CE5300" w:rsidRDefault="00CE5300" w:rsidP="00577B76">
      <w:pPr>
        <w:ind w:left="360"/>
        <w:rPr>
          <w:lang w:val="nl"/>
        </w:rPr>
      </w:pPr>
    </w:p>
    <w:p w:rsidR="00CE5300" w:rsidRPr="00AD705B" w:rsidRDefault="00CE5300" w:rsidP="00CE5300">
      <w:pPr>
        <w:pStyle w:val="Kop1"/>
        <w:rPr>
          <w:lang w:val="nl"/>
        </w:rPr>
      </w:pPr>
      <w:r w:rsidRPr="00AD705B">
        <w:rPr>
          <w:lang w:val="nl"/>
        </w:rPr>
        <w:t>U geeft in het bestek aan de huidige API Management oplossing binnen VDAB te willen vervangen, welke redenen liggen hier ten grondslag?</w:t>
      </w:r>
    </w:p>
    <w:p w:rsidR="00CE5300" w:rsidRDefault="00CE5300" w:rsidP="00CE5300">
      <w:pPr>
        <w:ind w:left="360"/>
        <w:rPr>
          <w:lang w:val="nl"/>
        </w:rPr>
      </w:pPr>
      <w:r>
        <w:rPr>
          <w:lang w:val="nl"/>
        </w:rPr>
        <w:t>Antwoord:</w:t>
      </w:r>
      <w:r w:rsidR="00AD705B">
        <w:rPr>
          <w:lang w:val="nl"/>
        </w:rPr>
        <w:t xml:space="preserve"> deze vraag is niet relevant in het kader van de aanbesteding.</w:t>
      </w:r>
    </w:p>
    <w:p w:rsidR="00B54F5D" w:rsidRPr="0020529F" w:rsidRDefault="00B54F5D" w:rsidP="00B54F5D">
      <w:pPr>
        <w:pStyle w:val="Kop1"/>
        <w:rPr>
          <w:lang w:val="nl"/>
        </w:rPr>
      </w:pPr>
      <w:r w:rsidRPr="0020529F">
        <w:rPr>
          <w:lang w:val="nl"/>
        </w:rPr>
        <w:t>Verwacht de VDAB een installatie on-premise met interne API gateway alsook een API omgeving externe met een externe API Gateway? Of is jullie voorkeur om zowel extern als interne de API Gateway zelf te hosten? Het is niet duidelijk indien de voorkeur gaat naar interne of externe hosting.</w:t>
      </w:r>
    </w:p>
    <w:p w:rsidR="00B54F5D" w:rsidRPr="0020529F" w:rsidRDefault="00B54F5D" w:rsidP="00B54F5D">
      <w:pPr>
        <w:ind w:left="360"/>
        <w:rPr>
          <w:lang w:val="nl"/>
        </w:rPr>
      </w:pPr>
      <w:r w:rsidRPr="0020529F">
        <w:rPr>
          <w:lang w:val="nl"/>
        </w:rPr>
        <w:t>Antwoord:</w:t>
      </w:r>
      <w:r w:rsidR="0020529F" w:rsidRPr="0020529F">
        <w:rPr>
          <w:lang w:val="nl"/>
        </w:rPr>
        <w:t xml:space="preserve"> Zie antwoord 4 van de reeds gepubliceerde antwoorden</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Maken gebruikers, zowel externe als interne gebruikers, zich altijd kenbaar ten opzichte van de Tivoli Federated Identity Manager; worden er nog andere IDPs “gebrokered" door de Tivoli Federeated IDM?</w:t>
      </w:r>
    </w:p>
    <w:p w:rsidR="00B54F5D" w:rsidRPr="0020529F" w:rsidRDefault="00B54F5D" w:rsidP="00B54F5D">
      <w:pPr>
        <w:ind w:left="360"/>
        <w:rPr>
          <w:lang w:val="nl"/>
        </w:rPr>
      </w:pPr>
      <w:r w:rsidRPr="0020529F">
        <w:rPr>
          <w:lang w:val="nl"/>
        </w:rPr>
        <w:t>Antwoord:</w:t>
      </w:r>
      <w:r w:rsidR="0020529F" w:rsidRPr="0020529F">
        <w:rPr>
          <w:lang w:val="nl"/>
        </w:rPr>
        <w:t xml:space="preserve"> Voor de Proof of Concept zal de authenticatie gebeuren tegenover de IBM LDAP. Op langere termijn willen we ook andere IDPs gaan "brokeren".</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 xml:space="preserve">Bestaat er een vast SAML2 of SCIM claim set voor de identiteit van een gebruiker? </w:t>
      </w:r>
    </w:p>
    <w:p w:rsidR="00B54F5D" w:rsidRPr="0020529F" w:rsidRDefault="00B54F5D" w:rsidP="00B54F5D">
      <w:pPr>
        <w:ind w:left="360"/>
        <w:rPr>
          <w:lang w:val="nl"/>
        </w:rPr>
      </w:pPr>
      <w:r w:rsidRPr="0020529F">
        <w:rPr>
          <w:lang w:val="nl"/>
        </w:rPr>
        <w:t>Antwoord:</w:t>
      </w:r>
      <w:r w:rsidR="0020529F" w:rsidRPr="0020529F">
        <w:rPr>
          <w:lang w:val="nl"/>
        </w:rPr>
        <w:t xml:space="preserve"> Neen</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Onze oplossing volgt de Java EE specificaties, is het mogelijk om een JBoss server te installeren als API marketplace/publisher backend (niet als API Gateway)</w:t>
      </w:r>
    </w:p>
    <w:p w:rsidR="00B54F5D" w:rsidRPr="0020529F" w:rsidRDefault="00B54F5D" w:rsidP="00B54F5D">
      <w:pPr>
        <w:ind w:left="360"/>
        <w:rPr>
          <w:lang w:val="nl"/>
        </w:rPr>
      </w:pPr>
      <w:r w:rsidRPr="0020529F">
        <w:rPr>
          <w:lang w:val="nl"/>
        </w:rPr>
        <w:t>Antwoord:</w:t>
      </w:r>
      <w:r w:rsidR="0020529F" w:rsidRPr="0020529F">
        <w:rPr>
          <w:lang w:val="nl"/>
        </w:rPr>
        <w:t xml:space="preserve"> Ja</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Welke authorisatie token mogelijkheden worden er verwacht voor VDAB (momenteel ondersteunen wij in onze oplossing opaque, SAML2 Bearer en JWT), zijn er andere authorizatie tokens waar er rekening mee moet worden gehouden?</w:t>
      </w:r>
    </w:p>
    <w:p w:rsidR="00B54F5D" w:rsidRPr="0020529F" w:rsidRDefault="00B54F5D" w:rsidP="0020529F">
      <w:pPr>
        <w:ind w:left="360"/>
        <w:rPr>
          <w:lang w:val="nl"/>
        </w:rPr>
      </w:pPr>
      <w:r w:rsidRPr="0020529F">
        <w:rPr>
          <w:lang w:val="nl"/>
        </w:rPr>
        <w:t>Antwoord:</w:t>
      </w:r>
      <w:r w:rsidR="0020529F" w:rsidRPr="0020529F">
        <w:rPr>
          <w:lang w:val="nl"/>
        </w:rPr>
        <w:t xml:space="preserve"> </w:t>
      </w:r>
      <w:r w:rsidR="0020529F" w:rsidRPr="0020529F">
        <w:rPr>
          <w:lang w:val="nl"/>
        </w:rPr>
        <w:t>authenticatie: authentication cookie van ISAM en JWT</w:t>
      </w:r>
      <w:r w:rsidR="0020529F">
        <w:rPr>
          <w:lang w:val="nl"/>
        </w:rPr>
        <w:t xml:space="preserve"> - </w:t>
      </w:r>
      <w:r w:rsidR="0020529F" w:rsidRPr="0020529F">
        <w:rPr>
          <w:lang w:val="nl"/>
        </w:rPr>
        <w:t>authorization: OAuth2</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 xml:space="preserve">De aangeboden front en back-end kan gebruik maken van Oracle DB, voor de API Gateway hebben we een bijkomende cassandra of Postgres cluster nodig - heeft VDAB hier bezwaar tegen? </w:t>
      </w:r>
    </w:p>
    <w:p w:rsidR="00B54F5D" w:rsidRPr="0020529F" w:rsidRDefault="00B54F5D" w:rsidP="00B54F5D">
      <w:pPr>
        <w:ind w:left="360"/>
        <w:rPr>
          <w:lang w:val="nl"/>
        </w:rPr>
      </w:pPr>
      <w:r w:rsidRPr="0020529F">
        <w:rPr>
          <w:lang w:val="nl"/>
        </w:rPr>
        <w:t>Antwoord:</w:t>
      </w:r>
      <w:r w:rsidR="0020529F" w:rsidRPr="0020529F">
        <w:rPr>
          <w:lang w:val="nl"/>
        </w:rPr>
        <w:t xml:space="preserve"> Neen</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De ITRP beschikt over een REST interface, is deze beschkibaar voor integratie met de service desk in het kader van support op de API develper portaal?</w:t>
      </w:r>
    </w:p>
    <w:p w:rsidR="00B54F5D" w:rsidRPr="0020529F" w:rsidRDefault="00B54F5D" w:rsidP="00B54F5D">
      <w:pPr>
        <w:ind w:left="360"/>
        <w:rPr>
          <w:lang w:val="nl"/>
        </w:rPr>
      </w:pPr>
      <w:r w:rsidRPr="0020529F">
        <w:rPr>
          <w:lang w:val="nl"/>
        </w:rPr>
        <w:t>Antwoord:</w:t>
      </w:r>
      <w:r w:rsidR="0020529F">
        <w:rPr>
          <w:lang w:val="nl"/>
        </w:rPr>
        <w:t xml:space="preserve"> </w:t>
      </w:r>
      <w:r w:rsidR="0020529F" w:rsidRPr="0020529F">
        <w:rPr>
          <w:lang w:val="nl"/>
        </w:rPr>
        <w:t>Ja</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Zijn er API conventions of is er een API style-guide waar wij moeten aan voldoen?</w:t>
      </w:r>
    </w:p>
    <w:p w:rsidR="00B54F5D" w:rsidRPr="0020529F" w:rsidRDefault="00B54F5D" w:rsidP="00B54F5D">
      <w:pPr>
        <w:ind w:left="360"/>
        <w:rPr>
          <w:lang w:val="nl"/>
        </w:rPr>
      </w:pPr>
      <w:r w:rsidRPr="0020529F">
        <w:rPr>
          <w:lang w:val="nl"/>
        </w:rPr>
        <w:t>Antwoord:</w:t>
      </w:r>
      <w:r w:rsidR="0020529F" w:rsidRPr="0020529F">
        <w:rPr>
          <w:lang w:val="nl"/>
        </w:rPr>
        <w:t xml:space="preserve"> Neen</w:t>
      </w:r>
    </w:p>
    <w:p w:rsidR="00B54F5D" w:rsidRPr="00B54F5D" w:rsidRDefault="00B54F5D" w:rsidP="00B54F5D">
      <w:pPr>
        <w:rPr>
          <w:color w:val="FF0000"/>
          <w:highlight w:val="yellow"/>
          <w:lang w:val="nl"/>
        </w:rPr>
      </w:pPr>
    </w:p>
    <w:p w:rsidR="00B54F5D" w:rsidRPr="0020529F" w:rsidRDefault="00B54F5D" w:rsidP="00B54F5D">
      <w:pPr>
        <w:pStyle w:val="Kop1"/>
        <w:rPr>
          <w:lang w:val="nl"/>
        </w:rPr>
      </w:pPr>
      <w:r w:rsidRPr="0020529F">
        <w:rPr>
          <w:lang w:val="nl"/>
        </w:rPr>
        <w:t xml:space="preserve">Wat is de API versioning strategy bij de VDAB (header, url, of andere)? </w:t>
      </w:r>
    </w:p>
    <w:p w:rsidR="00B54F5D" w:rsidRPr="0020529F" w:rsidRDefault="00B54F5D" w:rsidP="00B54F5D">
      <w:pPr>
        <w:ind w:left="360"/>
        <w:rPr>
          <w:lang w:val="nl"/>
        </w:rPr>
      </w:pPr>
      <w:r w:rsidRPr="0020529F">
        <w:rPr>
          <w:lang w:val="nl"/>
        </w:rPr>
        <w:t>Antwoord:</w:t>
      </w:r>
      <w:r w:rsidR="0020529F" w:rsidRPr="0020529F">
        <w:rPr>
          <w:lang w:val="nl"/>
        </w:rPr>
        <w:t xml:space="preserve"> URL</w:t>
      </w:r>
    </w:p>
    <w:p w:rsidR="00B54F5D" w:rsidRPr="00B54F5D" w:rsidRDefault="00B54F5D" w:rsidP="00B54F5D">
      <w:pPr>
        <w:rPr>
          <w:color w:val="FF0000"/>
          <w:highlight w:val="yellow"/>
          <w:lang w:val="nl"/>
        </w:rPr>
      </w:pPr>
    </w:p>
    <w:p w:rsidR="00CE5300" w:rsidRPr="0020529F" w:rsidRDefault="00B54F5D" w:rsidP="00B54F5D">
      <w:pPr>
        <w:pStyle w:val="Kop1"/>
        <w:rPr>
          <w:lang w:val="nl"/>
        </w:rPr>
      </w:pPr>
      <w:bookmarkStart w:id="0" w:name="_GoBack"/>
      <w:bookmarkEnd w:id="0"/>
      <w:r w:rsidRPr="0020529F">
        <w:rPr>
          <w:lang w:val="nl"/>
        </w:rPr>
        <w:t>Welke API definities worden ondersteund bij VDAB (swagger v2, RAML, API blueprint, …)?</w:t>
      </w:r>
    </w:p>
    <w:p w:rsidR="00B54F5D" w:rsidRPr="0020529F" w:rsidRDefault="00B54F5D" w:rsidP="00B54F5D">
      <w:pPr>
        <w:ind w:left="360"/>
        <w:rPr>
          <w:lang w:val="nl"/>
        </w:rPr>
      </w:pPr>
      <w:r w:rsidRPr="0020529F">
        <w:rPr>
          <w:lang w:val="nl"/>
        </w:rPr>
        <w:t>Antwoord:</w:t>
      </w:r>
      <w:r w:rsidR="0020529F" w:rsidRPr="0020529F">
        <w:rPr>
          <w:lang w:val="nl"/>
        </w:rPr>
        <w:t xml:space="preserve"> Swagger of RAML bij voorkeur, maar dat kan veranderen als het gekozen product dit vereist.</w:t>
      </w:r>
    </w:p>
    <w:p w:rsidR="00B54F5D" w:rsidRPr="00B54F5D" w:rsidRDefault="00B54F5D" w:rsidP="00B54F5D">
      <w:pPr>
        <w:rPr>
          <w:lang w:val="nl"/>
        </w:rPr>
      </w:pPr>
    </w:p>
    <w:sectPr w:rsidR="00B54F5D" w:rsidRPr="00B54F5D">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05B" w:rsidRDefault="00AD705B" w:rsidP="00EE33AB">
      <w:r>
        <w:separator/>
      </w:r>
    </w:p>
  </w:endnote>
  <w:endnote w:type="continuationSeparator" w:id="0">
    <w:p w:rsidR="00AD705B" w:rsidRDefault="00AD705B" w:rsidP="00EE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05B" w:rsidRDefault="00AD705B" w:rsidP="00EE33AB">
      <w:r>
        <w:separator/>
      </w:r>
    </w:p>
  </w:footnote>
  <w:footnote w:type="continuationSeparator" w:id="0">
    <w:p w:rsidR="00AD705B" w:rsidRDefault="00AD705B" w:rsidP="00EE3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C10"/>
    <w:multiLevelType w:val="hybridMultilevel"/>
    <w:tmpl w:val="E86ABBC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6843E5"/>
    <w:multiLevelType w:val="hybridMultilevel"/>
    <w:tmpl w:val="C158FA0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EA1A7B"/>
    <w:multiLevelType w:val="hybridMultilevel"/>
    <w:tmpl w:val="E264B546"/>
    <w:lvl w:ilvl="0" w:tplc="DB5AA6E0">
      <w:start w:val="1"/>
      <w:numFmt w:val="decimal"/>
      <w:pStyle w:val="Kop1"/>
      <w:lvlText w:val="%1."/>
      <w:lvlJc w:val="left"/>
      <w:pPr>
        <w:ind w:left="360" w:hanging="360"/>
      </w:pPr>
      <w:rPr>
        <w:rFonts w:ascii="Arial" w:hAnsi="Arial" w:cs="Arial" w:hint="default"/>
        <w:color w:val="222222"/>
        <w:sz w:val="19"/>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90F3790"/>
    <w:multiLevelType w:val="hybridMultilevel"/>
    <w:tmpl w:val="5D0AE602"/>
    <w:lvl w:ilvl="0" w:tplc="94A4CA88">
      <w:start w:val="10"/>
      <w:numFmt w:val="bullet"/>
      <w:lvlText w:val="-"/>
      <w:lvlJc w:val="left"/>
      <w:pPr>
        <w:ind w:left="720" w:hanging="360"/>
      </w:pPr>
      <w:rPr>
        <w:rFonts w:ascii="Calibri" w:eastAsiaTheme="minorEastAsia"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BB95E87"/>
    <w:multiLevelType w:val="hybridMultilevel"/>
    <w:tmpl w:val="AD2E2C5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95B63E5"/>
    <w:multiLevelType w:val="hybridMultilevel"/>
    <w:tmpl w:val="A69C407E"/>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B6A72AB"/>
    <w:multiLevelType w:val="hybridMultilevel"/>
    <w:tmpl w:val="E4CAD4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BB34619"/>
    <w:multiLevelType w:val="hybridMultilevel"/>
    <w:tmpl w:val="C0B47070"/>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477339A"/>
    <w:multiLevelType w:val="hybridMultilevel"/>
    <w:tmpl w:val="DEDA0C2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877A6A"/>
    <w:multiLevelType w:val="hybridMultilevel"/>
    <w:tmpl w:val="205605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51D11C3"/>
    <w:multiLevelType w:val="hybridMultilevel"/>
    <w:tmpl w:val="C30068EC"/>
    <w:lvl w:ilvl="0" w:tplc="CBD43B5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2B1D2F4F"/>
    <w:multiLevelType w:val="hybridMultilevel"/>
    <w:tmpl w:val="D8B6743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C241D16"/>
    <w:multiLevelType w:val="hybridMultilevel"/>
    <w:tmpl w:val="F5C8C0D2"/>
    <w:lvl w:ilvl="0" w:tplc="5468B590">
      <w:start w:val="1"/>
      <w:numFmt w:val="lowerLetter"/>
      <w:lvlText w:val="%1."/>
      <w:lvlJc w:val="left"/>
      <w:pPr>
        <w:ind w:left="480" w:hanging="360"/>
      </w:pPr>
      <w:rPr>
        <w:rFonts w:hint="default"/>
      </w:rPr>
    </w:lvl>
    <w:lvl w:ilvl="1" w:tplc="08130019" w:tentative="1">
      <w:start w:val="1"/>
      <w:numFmt w:val="lowerLetter"/>
      <w:lvlText w:val="%2."/>
      <w:lvlJc w:val="left"/>
      <w:pPr>
        <w:ind w:left="1200" w:hanging="360"/>
      </w:pPr>
    </w:lvl>
    <w:lvl w:ilvl="2" w:tplc="0813001B" w:tentative="1">
      <w:start w:val="1"/>
      <w:numFmt w:val="lowerRoman"/>
      <w:lvlText w:val="%3."/>
      <w:lvlJc w:val="right"/>
      <w:pPr>
        <w:ind w:left="1920" w:hanging="180"/>
      </w:pPr>
    </w:lvl>
    <w:lvl w:ilvl="3" w:tplc="0813000F" w:tentative="1">
      <w:start w:val="1"/>
      <w:numFmt w:val="decimal"/>
      <w:lvlText w:val="%4."/>
      <w:lvlJc w:val="left"/>
      <w:pPr>
        <w:ind w:left="2640" w:hanging="360"/>
      </w:pPr>
    </w:lvl>
    <w:lvl w:ilvl="4" w:tplc="08130019" w:tentative="1">
      <w:start w:val="1"/>
      <w:numFmt w:val="lowerLetter"/>
      <w:lvlText w:val="%5."/>
      <w:lvlJc w:val="left"/>
      <w:pPr>
        <w:ind w:left="3360" w:hanging="360"/>
      </w:pPr>
    </w:lvl>
    <w:lvl w:ilvl="5" w:tplc="0813001B" w:tentative="1">
      <w:start w:val="1"/>
      <w:numFmt w:val="lowerRoman"/>
      <w:lvlText w:val="%6."/>
      <w:lvlJc w:val="right"/>
      <w:pPr>
        <w:ind w:left="4080" w:hanging="180"/>
      </w:pPr>
    </w:lvl>
    <w:lvl w:ilvl="6" w:tplc="0813000F" w:tentative="1">
      <w:start w:val="1"/>
      <w:numFmt w:val="decimal"/>
      <w:lvlText w:val="%7."/>
      <w:lvlJc w:val="left"/>
      <w:pPr>
        <w:ind w:left="4800" w:hanging="360"/>
      </w:pPr>
    </w:lvl>
    <w:lvl w:ilvl="7" w:tplc="08130019" w:tentative="1">
      <w:start w:val="1"/>
      <w:numFmt w:val="lowerLetter"/>
      <w:lvlText w:val="%8."/>
      <w:lvlJc w:val="left"/>
      <w:pPr>
        <w:ind w:left="5520" w:hanging="360"/>
      </w:pPr>
    </w:lvl>
    <w:lvl w:ilvl="8" w:tplc="0813001B" w:tentative="1">
      <w:start w:val="1"/>
      <w:numFmt w:val="lowerRoman"/>
      <w:lvlText w:val="%9."/>
      <w:lvlJc w:val="right"/>
      <w:pPr>
        <w:ind w:left="6240" w:hanging="180"/>
      </w:pPr>
    </w:lvl>
  </w:abstractNum>
  <w:abstractNum w:abstractNumId="13" w15:restartNumberingAfterBreak="0">
    <w:nsid w:val="304E6590"/>
    <w:multiLevelType w:val="hybridMultilevel"/>
    <w:tmpl w:val="348C4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05432C2"/>
    <w:multiLevelType w:val="hybridMultilevel"/>
    <w:tmpl w:val="0A2ED5C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6D60CC"/>
    <w:multiLevelType w:val="hybridMultilevel"/>
    <w:tmpl w:val="9506938C"/>
    <w:lvl w:ilvl="0" w:tplc="CC94EC72">
      <w:start w:val="1"/>
      <w:numFmt w:val="lowerLetter"/>
      <w:lvlText w:val="%1."/>
      <w:lvlJc w:val="left"/>
      <w:pPr>
        <w:ind w:left="720" w:hanging="360"/>
      </w:pPr>
      <w:rPr>
        <w:rFonts w:asciiTheme="minorHAnsi" w:eastAsia="Times New Roman" w:hAnsiTheme="minorHAnsi" w:hint="default"/>
        <w:b/>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A1A3D3B"/>
    <w:multiLevelType w:val="hybridMultilevel"/>
    <w:tmpl w:val="90CAF7D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B637D56"/>
    <w:multiLevelType w:val="hybridMultilevel"/>
    <w:tmpl w:val="3F7CD788"/>
    <w:lvl w:ilvl="0" w:tplc="10201704">
      <w:start w:val="1"/>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B262B2"/>
    <w:multiLevelType w:val="hybridMultilevel"/>
    <w:tmpl w:val="EB885A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BB37D32"/>
    <w:multiLevelType w:val="hybridMultilevel"/>
    <w:tmpl w:val="31FCDED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BE3284F"/>
    <w:multiLevelType w:val="hybridMultilevel"/>
    <w:tmpl w:val="08AC281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D442392"/>
    <w:multiLevelType w:val="hybridMultilevel"/>
    <w:tmpl w:val="A20E8A4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C42CFB"/>
    <w:multiLevelType w:val="hybridMultilevel"/>
    <w:tmpl w:val="CACEB43A"/>
    <w:lvl w:ilvl="0" w:tplc="0813000F">
      <w:start w:val="1"/>
      <w:numFmt w:val="decimal"/>
      <w:lvlText w:val="%1."/>
      <w:lvlJc w:val="left"/>
      <w:pPr>
        <w:ind w:left="720" w:hanging="360"/>
      </w:pPr>
      <w:rPr>
        <w:rFonts w:hint="default"/>
      </w:rPr>
    </w:lvl>
    <w:lvl w:ilvl="1" w:tplc="C8B8C5BC">
      <w:start w:val="1"/>
      <w:numFmt w:val="lowerLetter"/>
      <w:lvlText w:val="%2."/>
      <w:lvlJc w:val="left"/>
      <w:pPr>
        <w:ind w:left="1920" w:hanging="840"/>
      </w:pPr>
      <w:rPr>
        <w:rFonts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408C7030"/>
    <w:multiLevelType w:val="hybridMultilevel"/>
    <w:tmpl w:val="04848AC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46032296"/>
    <w:multiLevelType w:val="hybridMultilevel"/>
    <w:tmpl w:val="348C4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46D9364C"/>
    <w:multiLevelType w:val="hybridMultilevel"/>
    <w:tmpl w:val="348C4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A2707CC"/>
    <w:multiLevelType w:val="hybridMultilevel"/>
    <w:tmpl w:val="9506938C"/>
    <w:lvl w:ilvl="0" w:tplc="CC94EC72">
      <w:start w:val="1"/>
      <w:numFmt w:val="lowerLetter"/>
      <w:lvlText w:val="%1."/>
      <w:lvlJc w:val="left"/>
      <w:pPr>
        <w:ind w:left="720" w:hanging="360"/>
      </w:pPr>
      <w:rPr>
        <w:rFonts w:asciiTheme="minorHAnsi" w:eastAsia="Times New Roman" w:hAnsiTheme="minorHAnsi" w:hint="default"/>
        <w:b/>
        <w:sz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B041088"/>
    <w:multiLevelType w:val="hybridMultilevel"/>
    <w:tmpl w:val="8DF4449C"/>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C8A111B"/>
    <w:multiLevelType w:val="hybridMultilevel"/>
    <w:tmpl w:val="3D821EA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0035388"/>
    <w:multiLevelType w:val="hybridMultilevel"/>
    <w:tmpl w:val="C3A046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23B5A3A"/>
    <w:multiLevelType w:val="hybridMultilevel"/>
    <w:tmpl w:val="8E329DC2"/>
    <w:lvl w:ilvl="0" w:tplc="0A2CBA88">
      <w:start w:val="1"/>
      <w:numFmt w:val="lowerLetter"/>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3147F21"/>
    <w:multiLevelType w:val="hybridMultilevel"/>
    <w:tmpl w:val="348C4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3AC3F08"/>
    <w:multiLevelType w:val="hybridMultilevel"/>
    <w:tmpl w:val="500C5A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415617D"/>
    <w:multiLevelType w:val="hybridMultilevel"/>
    <w:tmpl w:val="154ED46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54C1461D"/>
    <w:multiLevelType w:val="hybridMultilevel"/>
    <w:tmpl w:val="F4061742"/>
    <w:lvl w:ilvl="0" w:tplc="CF125B4C">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5" w15:restartNumberingAfterBreak="0">
    <w:nsid w:val="5D0B2D2C"/>
    <w:multiLevelType w:val="hybridMultilevel"/>
    <w:tmpl w:val="1346AAF6"/>
    <w:lvl w:ilvl="0" w:tplc="15DCF9D6">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6" w15:restartNumberingAfterBreak="0">
    <w:nsid w:val="622864DD"/>
    <w:multiLevelType w:val="hybridMultilevel"/>
    <w:tmpl w:val="D7D46E7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5274A25"/>
    <w:multiLevelType w:val="hybridMultilevel"/>
    <w:tmpl w:val="F40E7AC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8677CAC"/>
    <w:multiLevelType w:val="hybridMultilevel"/>
    <w:tmpl w:val="D2CA24D8"/>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6ADF3138"/>
    <w:multiLevelType w:val="hybridMultilevel"/>
    <w:tmpl w:val="FA4CC85A"/>
    <w:lvl w:ilvl="0" w:tplc="CC94EC72">
      <w:start w:val="1"/>
      <w:numFmt w:val="lowerLetter"/>
      <w:lvlText w:val="%1."/>
      <w:lvlJc w:val="left"/>
      <w:pPr>
        <w:ind w:left="720" w:hanging="360"/>
      </w:pPr>
      <w:rPr>
        <w:rFonts w:asciiTheme="minorHAnsi" w:eastAsia="Times New Roman" w:hAnsiTheme="minorHAnsi" w:hint="default"/>
        <w:b/>
        <w:sz w:val="22"/>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D1D4B25"/>
    <w:multiLevelType w:val="hybridMultilevel"/>
    <w:tmpl w:val="FA4CC85A"/>
    <w:lvl w:ilvl="0" w:tplc="CC94EC72">
      <w:start w:val="1"/>
      <w:numFmt w:val="lowerLetter"/>
      <w:lvlText w:val="%1."/>
      <w:lvlJc w:val="left"/>
      <w:pPr>
        <w:ind w:left="720" w:hanging="360"/>
      </w:pPr>
      <w:rPr>
        <w:rFonts w:asciiTheme="minorHAnsi" w:eastAsia="Times New Roman" w:hAnsiTheme="minorHAnsi" w:hint="default"/>
        <w:b/>
        <w:sz w:val="22"/>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D7E4D7F"/>
    <w:multiLevelType w:val="hybridMultilevel"/>
    <w:tmpl w:val="348C418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2" w15:restartNumberingAfterBreak="0">
    <w:nsid w:val="6E207DBA"/>
    <w:multiLevelType w:val="hybridMultilevel"/>
    <w:tmpl w:val="8D1ABB9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55B635F"/>
    <w:multiLevelType w:val="hybridMultilevel"/>
    <w:tmpl w:val="2816615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9951F2E"/>
    <w:multiLevelType w:val="hybridMultilevel"/>
    <w:tmpl w:val="46268700"/>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5" w15:restartNumberingAfterBreak="0">
    <w:nsid w:val="7CC85F44"/>
    <w:multiLevelType w:val="hybridMultilevel"/>
    <w:tmpl w:val="C3A0460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6" w15:restartNumberingAfterBreak="0">
    <w:nsid w:val="7F21750B"/>
    <w:multiLevelType w:val="hybridMultilevel"/>
    <w:tmpl w:val="243C59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5"/>
  </w:num>
  <w:num w:numId="2">
    <w:abstractNumId w:val="7"/>
  </w:num>
  <w:num w:numId="3">
    <w:abstractNumId w:val="46"/>
  </w:num>
  <w:num w:numId="4">
    <w:abstractNumId w:val="6"/>
  </w:num>
  <w:num w:numId="5">
    <w:abstractNumId w:val="1"/>
  </w:num>
  <w:num w:numId="6">
    <w:abstractNumId w:val="28"/>
  </w:num>
  <w:num w:numId="7">
    <w:abstractNumId w:val="29"/>
  </w:num>
  <w:num w:numId="8">
    <w:abstractNumId w:val="34"/>
  </w:num>
  <w:num w:numId="9">
    <w:abstractNumId w:val="10"/>
  </w:num>
  <w:num w:numId="10">
    <w:abstractNumId w:val="32"/>
  </w:num>
  <w:num w:numId="11">
    <w:abstractNumId w:val="17"/>
  </w:num>
  <w:num w:numId="12">
    <w:abstractNumId w:val="35"/>
  </w:num>
  <w:num w:numId="13">
    <w:abstractNumId w:val="20"/>
  </w:num>
  <w:num w:numId="14">
    <w:abstractNumId w:val="14"/>
  </w:num>
  <w:num w:numId="15">
    <w:abstractNumId w:val="12"/>
  </w:num>
  <w:num w:numId="16">
    <w:abstractNumId w:val="23"/>
  </w:num>
  <w:num w:numId="17">
    <w:abstractNumId w:val="37"/>
  </w:num>
  <w:num w:numId="18">
    <w:abstractNumId w:val="5"/>
  </w:num>
  <w:num w:numId="19">
    <w:abstractNumId w:val="19"/>
  </w:num>
  <w:num w:numId="20">
    <w:abstractNumId w:val="8"/>
  </w:num>
  <w:num w:numId="21">
    <w:abstractNumId w:val="43"/>
  </w:num>
  <w:num w:numId="22">
    <w:abstractNumId w:val="4"/>
  </w:num>
  <w:num w:numId="23">
    <w:abstractNumId w:val="21"/>
  </w:num>
  <w:num w:numId="24">
    <w:abstractNumId w:val="33"/>
  </w:num>
  <w:num w:numId="25">
    <w:abstractNumId w:val="36"/>
  </w:num>
  <w:num w:numId="26">
    <w:abstractNumId w:val="44"/>
  </w:num>
  <w:num w:numId="27">
    <w:abstractNumId w:val="0"/>
  </w:num>
  <w:num w:numId="28">
    <w:abstractNumId w:val="42"/>
  </w:num>
  <w:num w:numId="29">
    <w:abstractNumId w:val="27"/>
  </w:num>
  <w:num w:numId="30">
    <w:abstractNumId w:val="31"/>
  </w:num>
  <w:num w:numId="31">
    <w:abstractNumId w:val="41"/>
  </w:num>
  <w:num w:numId="32">
    <w:abstractNumId w:val="38"/>
  </w:num>
  <w:num w:numId="33">
    <w:abstractNumId w:val="24"/>
  </w:num>
  <w:num w:numId="34">
    <w:abstractNumId w:val="13"/>
  </w:num>
  <w:num w:numId="35">
    <w:abstractNumId w:val="25"/>
  </w:num>
  <w:num w:numId="36">
    <w:abstractNumId w:val="9"/>
  </w:num>
  <w:num w:numId="37">
    <w:abstractNumId w:val="3"/>
  </w:num>
  <w:num w:numId="38">
    <w:abstractNumId w:val="16"/>
  </w:num>
  <w:num w:numId="39">
    <w:abstractNumId w:val="22"/>
  </w:num>
  <w:num w:numId="40">
    <w:abstractNumId w:val="30"/>
  </w:num>
  <w:num w:numId="41">
    <w:abstractNumId w:val="18"/>
  </w:num>
  <w:num w:numId="42">
    <w:abstractNumId w:val="39"/>
  </w:num>
  <w:num w:numId="43">
    <w:abstractNumId w:val="40"/>
  </w:num>
  <w:num w:numId="44">
    <w:abstractNumId w:val="15"/>
  </w:num>
  <w:num w:numId="45">
    <w:abstractNumId w:val="26"/>
  </w:num>
  <w:num w:numId="46">
    <w:abstractNumId w:val="2"/>
  </w:num>
  <w:num w:numId="47">
    <w:abstractNumId w:val="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43"/>
    <w:rsid w:val="00004BF0"/>
    <w:rsid w:val="000207D7"/>
    <w:rsid w:val="00030C9F"/>
    <w:rsid w:val="000345B1"/>
    <w:rsid w:val="000405C1"/>
    <w:rsid w:val="00043392"/>
    <w:rsid w:val="000452D0"/>
    <w:rsid w:val="0007623F"/>
    <w:rsid w:val="000A6714"/>
    <w:rsid w:val="000F24CB"/>
    <w:rsid w:val="00120FEF"/>
    <w:rsid w:val="00124EE1"/>
    <w:rsid w:val="001B577F"/>
    <w:rsid w:val="001F5843"/>
    <w:rsid w:val="00203B90"/>
    <w:rsid w:val="0020529F"/>
    <w:rsid w:val="00270ED4"/>
    <w:rsid w:val="00276E3E"/>
    <w:rsid w:val="00290DE8"/>
    <w:rsid w:val="002A0479"/>
    <w:rsid w:val="002B2EFC"/>
    <w:rsid w:val="002C0746"/>
    <w:rsid w:val="002C766A"/>
    <w:rsid w:val="002E3814"/>
    <w:rsid w:val="002F38B1"/>
    <w:rsid w:val="00340842"/>
    <w:rsid w:val="00375C99"/>
    <w:rsid w:val="003E5178"/>
    <w:rsid w:val="003F5920"/>
    <w:rsid w:val="0045455B"/>
    <w:rsid w:val="00455EB7"/>
    <w:rsid w:val="00470BD1"/>
    <w:rsid w:val="004956DE"/>
    <w:rsid w:val="004A1B39"/>
    <w:rsid w:val="004B5A15"/>
    <w:rsid w:val="004C4D3E"/>
    <w:rsid w:val="00523B1A"/>
    <w:rsid w:val="00546B00"/>
    <w:rsid w:val="00577B76"/>
    <w:rsid w:val="00584613"/>
    <w:rsid w:val="005B4CE3"/>
    <w:rsid w:val="005C2D50"/>
    <w:rsid w:val="0063501D"/>
    <w:rsid w:val="006A18E3"/>
    <w:rsid w:val="006E1E64"/>
    <w:rsid w:val="00722650"/>
    <w:rsid w:val="0079363E"/>
    <w:rsid w:val="007C5587"/>
    <w:rsid w:val="008439F6"/>
    <w:rsid w:val="008B0162"/>
    <w:rsid w:val="008C2790"/>
    <w:rsid w:val="00900C50"/>
    <w:rsid w:val="0092545F"/>
    <w:rsid w:val="0097565B"/>
    <w:rsid w:val="0099357F"/>
    <w:rsid w:val="009D1509"/>
    <w:rsid w:val="009F1621"/>
    <w:rsid w:val="00A672A1"/>
    <w:rsid w:val="00A84626"/>
    <w:rsid w:val="00A9677F"/>
    <w:rsid w:val="00AD705B"/>
    <w:rsid w:val="00AE2608"/>
    <w:rsid w:val="00AE493A"/>
    <w:rsid w:val="00AF2890"/>
    <w:rsid w:val="00B1742E"/>
    <w:rsid w:val="00B54F5D"/>
    <w:rsid w:val="00BD6B9C"/>
    <w:rsid w:val="00C27CD1"/>
    <w:rsid w:val="00C45C6D"/>
    <w:rsid w:val="00C45FCA"/>
    <w:rsid w:val="00C82474"/>
    <w:rsid w:val="00C8571C"/>
    <w:rsid w:val="00C8686D"/>
    <w:rsid w:val="00CD2DBA"/>
    <w:rsid w:val="00CE3CF0"/>
    <w:rsid w:val="00CE5300"/>
    <w:rsid w:val="00D14833"/>
    <w:rsid w:val="00D21ED6"/>
    <w:rsid w:val="00DC738A"/>
    <w:rsid w:val="00DD0607"/>
    <w:rsid w:val="00DF4B3D"/>
    <w:rsid w:val="00DF5739"/>
    <w:rsid w:val="00E03771"/>
    <w:rsid w:val="00EE33AB"/>
    <w:rsid w:val="00EF1949"/>
    <w:rsid w:val="00EF527E"/>
    <w:rsid w:val="00F32F23"/>
    <w:rsid w:val="00F634C6"/>
    <w:rsid w:val="00F73542"/>
    <w:rsid w:val="00F808AE"/>
    <w:rsid w:val="00FA2DBE"/>
    <w:rsid w:val="00FC75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B4BEBD-6FB9-4583-8715-B64C155C7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33AB"/>
    <w:rPr>
      <w:sz w:val="20"/>
      <w:szCs w:val="20"/>
      <w:shd w:val="clear" w:color="auto" w:fill="FFFFFF"/>
    </w:rPr>
  </w:style>
  <w:style w:type="paragraph" w:styleId="Kop1">
    <w:name w:val="heading 1"/>
    <w:basedOn w:val="Lijstalinea"/>
    <w:next w:val="Standaard"/>
    <w:link w:val="Kop1Char"/>
    <w:uiPriority w:val="9"/>
    <w:qFormat/>
    <w:rsid w:val="00523B1A"/>
    <w:pPr>
      <w:widowControl w:val="0"/>
      <w:numPr>
        <w:numId w:val="46"/>
      </w:numPr>
      <w:autoSpaceDE w:val="0"/>
      <w:autoSpaceDN w:val="0"/>
      <w:adjustRightInd w:val="0"/>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F5843"/>
    <w:pPr>
      <w:tabs>
        <w:tab w:val="center" w:pos="4536"/>
        <w:tab w:val="right" w:pos="9072"/>
      </w:tabs>
    </w:pPr>
  </w:style>
  <w:style w:type="character" w:customStyle="1" w:styleId="KoptekstChar">
    <w:name w:val="Koptekst Char"/>
    <w:basedOn w:val="Standaardalinea-lettertype"/>
    <w:link w:val="Koptekst"/>
    <w:uiPriority w:val="99"/>
    <w:rsid w:val="001F5843"/>
  </w:style>
  <w:style w:type="paragraph" w:styleId="Voettekst">
    <w:name w:val="footer"/>
    <w:basedOn w:val="Standaard"/>
    <w:link w:val="VoettekstChar"/>
    <w:uiPriority w:val="99"/>
    <w:unhideWhenUsed/>
    <w:rsid w:val="001F5843"/>
    <w:pPr>
      <w:tabs>
        <w:tab w:val="center" w:pos="4536"/>
        <w:tab w:val="right" w:pos="9072"/>
      </w:tabs>
    </w:pPr>
  </w:style>
  <w:style w:type="character" w:customStyle="1" w:styleId="VoettekstChar">
    <w:name w:val="Voettekst Char"/>
    <w:basedOn w:val="Standaardalinea-lettertype"/>
    <w:link w:val="Voettekst"/>
    <w:uiPriority w:val="99"/>
    <w:rsid w:val="001F5843"/>
  </w:style>
  <w:style w:type="paragraph" w:styleId="Ballontekst">
    <w:name w:val="Balloon Text"/>
    <w:basedOn w:val="Standaard"/>
    <w:link w:val="BallontekstChar"/>
    <w:uiPriority w:val="99"/>
    <w:semiHidden/>
    <w:unhideWhenUsed/>
    <w:rsid w:val="00455EB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5EB7"/>
    <w:rPr>
      <w:rFonts w:ascii="Tahoma" w:hAnsi="Tahoma" w:cs="Tahoma"/>
      <w:sz w:val="16"/>
      <w:szCs w:val="16"/>
    </w:rPr>
  </w:style>
  <w:style w:type="character" w:customStyle="1" w:styleId="Kop1Char">
    <w:name w:val="Kop 1 Char"/>
    <w:basedOn w:val="Standaardalinea-lettertype"/>
    <w:link w:val="Kop1"/>
    <w:uiPriority w:val="9"/>
    <w:rsid w:val="00523B1A"/>
    <w:rPr>
      <w:b/>
    </w:rPr>
  </w:style>
  <w:style w:type="paragraph" w:styleId="Lijstalinea">
    <w:name w:val="List Paragraph"/>
    <w:basedOn w:val="Standaard"/>
    <w:uiPriority w:val="34"/>
    <w:qFormat/>
    <w:rsid w:val="00AE493A"/>
    <w:pPr>
      <w:ind w:left="720"/>
      <w:contextualSpacing/>
    </w:pPr>
  </w:style>
  <w:style w:type="paragraph" w:styleId="Geenafstand">
    <w:name w:val="No Spacing"/>
    <w:uiPriority w:val="1"/>
    <w:qFormat/>
    <w:rsid w:val="00C8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0303">
      <w:bodyDiv w:val="1"/>
      <w:marLeft w:val="0"/>
      <w:marRight w:val="0"/>
      <w:marTop w:val="0"/>
      <w:marBottom w:val="0"/>
      <w:divBdr>
        <w:top w:val="none" w:sz="0" w:space="0" w:color="auto"/>
        <w:left w:val="none" w:sz="0" w:space="0" w:color="auto"/>
        <w:bottom w:val="none" w:sz="0" w:space="0" w:color="auto"/>
        <w:right w:val="none" w:sz="0" w:space="0" w:color="auto"/>
      </w:divBdr>
      <w:divsChild>
        <w:div w:id="1316841431">
          <w:marLeft w:val="0"/>
          <w:marRight w:val="0"/>
          <w:marTop w:val="0"/>
          <w:marBottom w:val="0"/>
          <w:divBdr>
            <w:top w:val="none" w:sz="0" w:space="0" w:color="auto"/>
            <w:left w:val="none" w:sz="0" w:space="0" w:color="auto"/>
            <w:bottom w:val="none" w:sz="0" w:space="0" w:color="auto"/>
            <w:right w:val="none" w:sz="0" w:space="0" w:color="auto"/>
          </w:divBdr>
        </w:div>
        <w:div w:id="1197354941">
          <w:marLeft w:val="0"/>
          <w:marRight w:val="0"/>
          <w:marTop w:val="0"/>
          <w:marBottom w:val="0"/>
          <w:divBdr>
            <w:top w:val="none" w:sz="0" w:space="0" w:color="auto"/>
            <w:left w:val="none" w:sz="0" w:space="0" w:color="auto"/>
            <w:bottom w:val="none" w:sz="0" w:space="0" w:color="auto"/>
            <w:right w:val="none" w:sz="0" w:space="0" w:color="auto"/>
          </w:divBdr>
        </w:div>
      </w:divsChild>
    </w:div>
    <w:div w:id="1124422329">
      <w:bodyDiv w:val="1"/>
      <w:marLeft w:val="0"/>
      <w:marRight w:val="0"/>
      <w:marTop w:val="0"/>
      <w:marBottom w:val="0"/>
      <w:divBdr>
        <w:top w:val="none" w:sz="0" w:space="0" w:color="auto"/>
        <w:left w:val="none" w:sz="0" w:space="0" w:color="auto"/>
        <w:bottom w:val="none" w:sz="0" w:space="0" w:color="auto"/>
        <w:right w:val="none" w:sz="0" w:space="0" w:color="auto"/>
      </w:divBdr>
    </w:div>
    <w:div w:id="1470974026">
      <w:bodyDiv w:val="1"/>
      <w:marLeft w:val="0"/>
      <w:marRight w:val="0"/>
      <w:marTop w:val="0"/>
      <w:marBottom w:val="0"/>
      <w:divBdr>
        <w:top w:val="none" w:sz="0" w:space="0" w:color="auto"/>
        <w:left w:val="none" w:sz="0" w:space="0" w:color="auto"/>
        <w:bottom w:val="none" w:sz="0" w:space="0" w:color="auto"/>
        <w:right w:val="none" w:sz="0" w:space="0" w:color="auto"/>
      </w:divBdr>
      <w:divsChild>
        <w:div w:id="1776558845">
          <w:marLeft w:val="0"/>
          <w:marRight w:val="0"/>
          <w:marTop w:val="0"/>
          <w:marBottom w:val="0"/>
          <w:divBdr>
            <w:top w:val="none" w:sz="0" w:space="0" w:color="auto"/>
            <w:left w:val="none" w:sz="0" w:space="0" w:color="auto"/>
            <w:bottom w:val="none" w:sz="0" w:space="0" w:color="auto"/>
            <w:right w:val="none" w:sz="0" w:space="0" w:color="auto"/>
          </w:divBdr>
        </w:div>
        <w:div w:id="1294948187">
          <w:marLeft w:val="0"/>
          <w:marRight w:val="0"/>
          <w:marTop w:val="0"/>
          <w:marBottom w:val="0"/>
          <w:divBdr>
            <w:top w:val="none" w:sz="0" w:space="0" w:color="auto"/>
            <w:left w:val="none" w:sz="0" w:space="0" w:color="auto"/>
            <w:bottom w:val="none" w:sz="0" w:space="0" w:color="auto"/>
            <w:right w:val="none" w:sz="0" w:space="0" w:color="auto"/>
          </w:divBdr>
        </w:div>
      </w:divsChild>
    </w:div>
    <w:div w:id="206262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1075</Words>
  <Characters>5913</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VDAB</Company>
  <LinksUpToDate>false</LinksUpToDate>
  <CharactersWithSpaces>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gtriest</dc:creator>
  <cp:lastModifiedBy>guido triest</cp:lastModifiedBy>
  <cp:revision>9</cp:revision>
  <dcterms:created xsi:type="dcterms:W3CDTF">2015-11-06T13:50:00Z</dcterms:created>
  <dcterms:modified xsi:type="dcterms:W3CDTF">2015-12-07T14:33:00Z</dcterms:modified>
</cp:coreProperties>
</file>